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E7AEC" w14:textId="77777777" w:rsidR="004C2194" w:rsidRPr="00C07141" w:rsidRDefault="00C07141" w:rsidP="004C2194">
      <w:pPr>
        <w:spacing w:line="240" w:lineRule="auto"/>
        <w:jc w:val="both"/>
        <w:rPr>
          <w:rFonts w:ascii="Rubik" w:hAnsi="Rubik" w:cs="Rubik"/>
          <w:color w:val="1C6194" w:themeColor="accent2" w:themeShade="BF"/>
          <w:sz w:val="40"/>
        </w:rPr>
      </w:pPr>
      <w:r w:rsidRPr="00C07141">
        <w:rPr>
          <w:noProof/>
          <w:color w:val="1C6194" w:themeColor="accent2" w:themeShade="BF"/>
        </w:rPr>
        <w:drawing>
          <wp:anchor distT="0" distB="0" distL="114300" distR="114300" simplePos="0" relativeHeight="251659264" behindDoc="1" locked="0" layoutInCell="1" allowOverlap="1" wp14:anchorId="4B2B5953" wp14:editId="590E99AC">
            <wp:simplePos x="0" y="0"/>
            <wp:positionH relativeFrom="margin">
              <wp:posOffset>-116958</wp:posOffset>
            </wp:positionH>
            <wp:positionV relativeFrom="paragraph">
              <wp:posOffset>-581955</wp:posOffset>
            </wp:positionV>
            <wp:extent cx="2172994" cy="522457"/>
            <wp:effectExtent l="0" t="0" r="0" b="0"/>
            <wp:wrapNone/>
            <wp:docPr id="2" name="Picture 2" descr="https://www.ut.ee/sites/default/files/logod/01.%20Pealogo/P%C3%B5hilogo/tartu_ylikool-po%CC%83hilogo-sinine-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t.ee/sites/default/files/logod/01.%20Pealogo/P%C3%B5hilogo/tartu_ylikool-po%CC%83hilogo-sinine-es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2994" cy="5224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2194" w:rsidRPr="00C07141">
        <w:rPr>
          <w:rFonts w:ascii="Rubik" w:hAnsi="Rubik" w:cs="Rubik"/>
          <w:color w:val="1C6194" w:themeColor="accent2" w:themeShade="BF"/>
          <w:sz w:val="40"/>
        </w:rPr>
        <w:t>Oma õpetamise arendusprojekti juhis</w:t>
      </w:r>
    </w:p>
    <w:p w14:paraId="118E9531" w14:textId="77777777" w:rsidR="00244795" w:rsidRPr="00C07141" w:rsidRDefault="00244795" w:rsidP="00244795">
      <w:pPr>
        <w:spacing w:line="240" w:lineRule="auto"/>
        <w:jc w:val="both"/>
        <w:rPr>
          <w:rFonts w:ascii="Rubik" w:hAnsi="Rubik" w:cs="Rubik"/>
        </w:rPr>
      </w:pPr>
      <w:r w:rsidRPr="00C07141">
        <w:rPr>
          <w:rFonts w:ascii="Rubik" w:hAnsi="Rubik" w:cs="Rubik"/>
        </w:rPr>
        <w:t xml:space="preserve">Oma õpetamise arendamine põhineb tegevusuuringul. Tegevusuuring lähtub praktilistest küsimustest ja on suunatud erialase tegevuse edendamisele. Tegevusuuringut eristab teistest uurimisviisidest selle kohene praktiline rakendatavus. Tegevusuuringu viib läbi praktikust uurija, et tõsta õpetamise taset. </w:t>
      </w:r>
      <w:proofErr w:type="spellStart"/>
      <w:r w:rsidRPr="00C07141">
        <w:rPr>
          <w:rFonts w:ascii="Rubik" w:hAnsi="Rubik" w:cs="Rubik"/>
          <w:lang w:val="fi-FI"/>
        </w:rPr>
        <w:t>Tegevusuuring</w:t>
      </w:r>
      <w:proofErr w:type="spellEnd"/>
      <w:r w:rsidRPr="00C07141">
        <w:rPr>
          <w:rFonts w:ascii="Rubik" w:hAnsi="Rubik" w:cs="Rubik"/>
          <w:lang w:val="fi-FI"/>
        </w:rPr>
        <w:t xml:space="preserve"> on </w:t>
      </w:r>
      <w:proofErr w:type="spellStart"/>
      <w:r w:rsidRPr="00C07141">
        <w:rPr>
          <w:rFonts w:ascii="Rubik" w:hAnsi="Rubik" w:cs="Rubik"/>
          <w:lang w:val="fi-FI"/>
        </w:rPr>
        <w:t>koostööpõhine</w:t>
      </w:r>
      <w:proofErr w:type="spellEnd"/>
      <w:r w:rsidRPr="00C07141">
        <w:rPr>
          <w:rFonts w:ascii="Rubik" w:hAnsi="Rubik" w:cs="Rubik"/>
          <w:lang w:val="fi-FI"/>
        </w:rPr>
        <w:t xml:space="preserve"> ja </w:t>
      </w:r>
      <w:proofErr w:type="spellStart"/>
      <w:r w:rsidRPr="00C07141">
        <w:rPr>
          <w:rFonts w:ascii="Rubik" w:hAnsi="Rubik" w:cs="Rubik"/>
          <w:lang w:val="fi-FI"/>
        </w:rPr>
        <w:t>kogukonnakeskne</w:t>
      </w:r>
      <w:proofErr w:type="spellEnd"/>
      <w:r w:rsidRPr="00C07141">
        <w:rPr>
          <w:rFonts w:ascii="Rubik" w:hAnsi="Rubik" w:cs="Rubik"/>
          <w:lang w:val="fi-FI"/>
        </w:rPr>
        <w:t xml:space="preserve"> (Löfström, 2011).</w:t>
      </w:r>
    </w:p>
    <w:p w14:paraId="25FE2A08" w14:textId="77777777" w:rsidR="00244795" w:rsidRPr="00C07141" w:rsidRDefault="00244795" w:rsidP="00244795">
      <w:pPr>
        <w:spacing w:line="240" w:lineRule="auto"/>
        <w:jc w:val="both"/>
        <w:rPr>
          <w:rFonts w:ascii="Rubik" w:hAnsi="Rubik" w:cs="Rubik"/>
        </w:rPr>
      </w:pPr>
      <w:r w:rsidRPr="00C07141">
        <w:rPr>
          <w:rFonts w:ascii="Rubik" w:hAnsi="Rubik" w:cs="Rubik"/>
        </w:rPr>
        <w:t xml:space="preserve">Oma õpetamise arendusprojekt sisaldab kolme osa: </w:t>
      </w:r>
    </w:p>
    <w:p w14:paraId="229F3559" w14:textId="77777777" w:rsidR="00244795" w:rsidRPr="00C07141" w:rsidRDefault="00244795" w:rsidP="00244795">
      <w:pPr>
        <w:pStyle w:val="ListParagraph"/>
        <w:numPr>
          <w:ilvl w:val="0"/>
          <w:numId w:val="1"/>
        </w:numPr>
        <w:spacing w:line="240" w:lineRule="auto"/>
        <w:jc w:val="both"/>
        <w:rPr>
          <w:rFonts w:ascii="Rubik" w:hAnsi="Rubik" w:cs="Rubik"/>
        </w:rPr>
      </w:pPr>
      <w:r w:rsidRPr="00C07141">
        <w:rPr>
          <w:rFonts w:ascii="Rubik" w:hAnsi="Rubik" w:cs="Rubik"/>
        </w:rPr>
        <w:t>algse olukorra kirjeldus;</w:t>
      </w:r>
    </w:p>
    <w:p w14:paraId="50CE52E6" w14:textId="77777777" w:rsidR="00244795" w:rsidRPr="00C07141" w:rsidRDefault="00244795" w:rsidP="00244795">
      <w:pPr>
        <w:pStyle w:val="ListParagraph"/>
        <w:numPr>
          <w:ilvl w:val="0"/>
          <w:numId w:val="1"/>
        </w:numPr>
        <w:spacing w:line="240" w:lineRule="auto"/>
        <w:jc w:val="both"/>
        <w:rPr>
          <w:rFonts w:ascii="Rubik" w:hAnsi="Rubik" w:cs="Rubik"/>
        </w:rPr>
      </w:pPr>
      <w:r w:rsidRPr="00C07141">
        <w:rPr>
          <w:rFonts w:ascii="Rubik" w:hAnsi="Rubik" w:cs="Rubik"/>
        </w:rPr>
        <w:t xml:space="preserve">kavandatav muutus; </w:t>
      </w:r>
    </w:p>
    <w:p w14:paraId="164F2AE8" w14:textId="77777777" w:rsidR="00244795" w:rsidRPr="00C07141" w:rsidRDefault="00244795" w:rsidP="00244795">
      <w:pPr>
        <w:pStyle w:val="ListParagraph"/>
        <w:numPr>
          <w:ilvl w:val="0"/>
          <w:numId w:val="1"/>
        </w:numPr>
        <w:spacing w:line="240" w:lineRule="auto"/>
        <w:jc w:val="both"/>
        <w:rPr>
          <w:rFonts w:ascii="Rubik" w:hAnsi="Rubik" w:cs="Rubik"/>
        </w:rPr>
      </w:pPr>
      <w:r w:rsidRPr="00C07141">
        <w:rPr>
          <w:rFonts w:ascii="Rubik" w:hAnsi="Rubik" w:cs="Rubik"/>
        </w:rPr>
        <w:t>arendusprotsessi jäädvustamise ja analüüsi plaan.</w:t>
      </w:r>
    </w:p>
    <w:p w14:paraId="762DC897" w14:textId="77777777" w:rsidR="00F1301B" w:rsidRPr="00C07141" w:rsidRDefault="00372DCE" w:rsidP="00244795">
      <w:pPr>
        <w:spacing w:line="240" w:lineRule="auto"/>
        <w:jc w:val="both"/>
        <w:rPr>
          <w:rFonts w:ascii="Rubik" w:hAnsi="Rubik" w:cs="Rubik"/>
          <w:color w:val="FF0000"/>
        </w:rPr>
      </w:pPr>
      <w:r w:rsidRPr="00C07141">
        <w:rPr>
          <w:rFonts w:ascii="Rubik" w:hAnsi="Rubik" w:cs="Rubik"/>
          <w:noProof/>
          <w:color w:val="FF0000"/>
          <w:lang w:eastAsia="et-EE"/>
        </w:rPr>
        <w:drawing>
          <wp:inline distT="0" distB="0" distL="0" distR="0" wp14:anchorId="202A3121" wp14:editId="0DAB8A12">
            <wp:extent cx="5611495" cy="473287"/>
            <wp:effectExtent l="57150" t="38100" r="46355" b="984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bl>
      <w:tblPr>
        <w:tblStyle w:val="TableGrid"/>
        <w:tblW w:w="0" w:type="auto"/>
        <w:tblLook w:val="04A0" w:firstRow="1" w:lastRow="0" w:firstColumn="1" w:lastColumn="0" w:noHBand="0" w:noVBand="1"/>
      </w:tblPr>
      <w:tblGrid>
        <w:gridCol w:w="9062"/>
      </w:tblGrid>
      <w:tr w:rsidR="004C2194" w:rsidRPr="00C07141" w14:paraId="3FD40367" w14:textId="77777777" w:rsidTr="004C2194">
        <w:tc>
          <w:tcPr>
            <w:tcW w:w="9288" w:type="dxa"/>
          </w:tcPr>
          <w:p w14:paraId="55753F8A" w14:textId="607141C5" w:rsidR="004C2194" w:rsidRPr="00C07141" w:rsidRDefault="004C2194" w:rsidP="00F1301B">
            <w:pPr>
              <w:jc w:val="both"/>
              <w:rPr>
                <w:rFonts w:ascii="Rubik" w:hAnsi="Rubik" w:cs="Rubik"/>
                <w:i/>
                <w:sz w:val="20"/>
                <w:szCs w:val="20"/>
              </w:rPr>
            </w:pPr>
            <w:r w:rsidRPr="00C07141">
              <w:rPr>
                <w:rFonts w:ascii="Rubik" w:hAnsi="Rubik" w:cs="Rubik"/>
                <w:b/>
                <w:color w:val="1C6194" w:themeColor="accent2" w:themeShade="BF"/>
              </w:rPr>
              <w:t>Algse olukorra kirjeldus –</w:t>
            </w:r>
            <w:r w:rsidRPr="00C07141">
              <w:rPr>
                <w:rFonts w:ascii="Rubik" w:hAnsi="Rubik" w:cs="Rubik"/>
                <w:color w:val="1C6194" w:themeColor="accent2" w:themeShade="BF"/>
              </w:rPr>
              <w:t xml:space="preserve"> </w:t>
            </w:r>
            <w:r w:rsidRPr="00C07141">
              <w:rPr>
                <w:rFonts w:ascii="Rubik" w:hAnsi="Rubik" w:cs="Rubik"/>
                <w:i/>
                <w:sz w:val="20"/>
                <w:szCs w:val="20"/>
              </w:rPr>
              <w:t>tuuakse välja, mis ainega</w:t>
            </w:r>
            <w:r w:rsidR="00755A1F">
              <w:rPr>
                <w:rFonts w:ascii="Rubik" w:hAnsi="Rubik" w:cs="Rubik"/>
                <w:i/>
                <w:sz w:val="20"/>
                <w:szCs w:val="20"/>
              </w:rPr>
              <w:t xml:space="preserve"> (ainetega)</w:t>
            </w:r>
            <w:r w:rsidRPr="00C07141">
              <w:rPr>
                <w:rFonts w:ascii="Rubik" w:hAnsi="Rubik" w:cs="Rubik"/>
                <w:i/>
                <w:sz w:val="20"/>
                <w:szCs w:val="20"/>
              </w:rPr>
              <w:t xml:space="preserve"> on tegemist, kuidas seda</w:t>
            </w:r>
            <w:r w:rsidR="00026527">
              <w:rPr>
                <w:rFonts w:ascii="Rubik" w:hAnsi="Rubik" w:cs="Rubik"/>
                <w:i/>
                <w:sz w:val="20"/>
                <w:szCs w:val="20"/>
              </w:rPr>
              <w:t xml:space="preserve"> </w:t>
            </w:r>
            <w:r w:rsidR="00755A1F">
              <w:rPr>
                <w:rFonts w:ascii="Rubik" w:hAnsi="Rubik" w:cs="Rubik"/>
                <w:i/>
                <w:sz w:val="20"/>
                <w:szCs w:val="20"/>
              </w:rPr>
              <w:t>(neid)</w:t>
            </w:r>
            <w:r w:rsidRPr="00C07141">
              <w:rPr>
                <w:rFonts w:ascii="Rubik" w:hAnsi="Rubik" w:cs="Rubik"/>
                <w:i/>
                <w:sz w:val="20"/>
                <w:szCs w:val="20"/>
              </w:rPr>
              <w:t xml:space="preserve"> praegu õpetatakse, millised küsimused või kahtlused on tekkinud õpetamise käigus, mis ajendavad õpetamises muutusi kavandama. Algse olukorra kirjelduses võib osutada juba kogutud materjalidele (nt üliõpilaste tagasiside, hinded, osalemine õppetöös)</w:t>
            </w:r>
            <w:r w:rsidR="00755A1F">
              <w:rPr>
                <w:rFonts w:ascii="Rubik" w:hAnsi="Rubik" w:cs="Rubik"/>
                <w:i/>
                <w:sz w:val="20"/>
                <w:szCs w:val="20"/>
              </w:rPr>
              <w:t xml:space="preserve"> ning rühmaprojekti kaasatud ainete erisustele/erinevatele vajadustele. </w:t>
            </w:r>
          </w:p>
          <w:p w14:paraId="0E13868C" w14:textId="77777777" w:rsidR="0042089F" w:rsidRPr="00C07141" w:rsidRDefault="0042089F" w:rsidP="00F1301B">
            <w:pPr>
              <w:jc w:val="both"/>
              <w:rPr>
                <w:rFonts w:ascii="Rubik" w:hAnsi="Rubik" w:cs="Rubik"/>
                <w:i/>
                <w:sz w:val="20"/>
                <w:szCs w:val="20"/>
              </w:rPr>
            </w:pPr>
          </w:p>
          <w:p w14:paraId="1E1D748A" w14:textId="77777777" w:rsidR="0042089F" w:rsidRPr="00C07141" w:rsidRDefault="0042089F" w:rsidP="00F1301B">
            <w:pPr>
              <w:jc w:val="both"/>
              <w:rPr>
                <w:rFonts w:ascii="Rubik" w:hAnsi="Rubik" w:cs="Rubik"/>
                <w:i/>
                <w:sz w:val="20"/>
                <w:szCs w:val="20"/>
              </w:rPr>
            </w:pPr>
          </w:p>
          <w:p w14:paraId="290E6AC6" w14:textId="77777777" w:rsidR="0042089F" w:rsidRPr="00C07141" w:rsidRDefault="0042089F" w:rsidP="00F1301B">
            <w:pPr>
              <w:jc w:val="both"/>
              <w:rPr>
                <w:rFonts w:ascii="Rubik" w:hAnsi="Rubik" w:cs="Rubik"/>
                <w:sz w:val="20"/>
                <w:szCs w:val="20"/>
              </w:rPr>
            </w:pPr>
          </w:p>
          <w:p w14:paraId="29230719" w14:textId="77777777" w:rsidR="004C2194" w:rsidRPr="00C07141" w:rsidRDefault="004C2194" w:rsidP="003A1FA9">
            <w:pPr>
              <w:jc w:val="both"/>
              <w:rPr>
                <w:rFonts w:ascii="Rubik" w:hAnsi="Rubik" w:cs="Rubik"/>
                <w:b/>
              </w:rPr>
            </w:pPr>
          </w:p>
        </w:tc>
      </w:tr>
    </w:tbl>
    <w:p w14:paraId="43935E89" w14:textId="77777777" w:rsidR="00F1301B" w:rsidRPr="00C07141" w:rsidRDefault="00F1301B" w:rsidP="00F1301B">
      <w:pPr>
        <w:spacing w:line="240" w:lineRule="auto"/>
        <w:jc w:val="both"/>
        <w:rPr>
          <w:rFonts w:ascii="Rubik" w:hAnsi="Rubik" w:cs="Rubik"/>
        </w:rPr>
      </w:pPr>
    </w:p>
    <w:tbl>
      <w:tblPr>
        <w:tblStyle w:val="TableGrid"/>
        <w:tblW w:w="0" w:type="auto"/>
        <w:tblLook w:val="04A0" w:firstRow="1" w:lastRow="0" w:firstColumn="1" w:lastColumn="0" w:noHBand="0" w:noVBand="1"/>
      </w:tblPr>
      <w:tblGrid>
        <w:gridCol w:w="9062"/>
      </w:tblGrid>
      <w:tr w:rsidR="004C2194" w:rsidRPr="00C07141" w14:paraId="7BD225F7" w14:textId="77777777" w:rsidTr="00CF0C2C">
        <w:tc>
          <w:tcPr>
            <w:tcW w:w="9062" w:type="dxa"/>
          </w:tcPr>
          <w:p w14:paraId="079E78A0" w14:textId="6706228E" w:rsidR="004C2194" w:rsidRPr="00C07141" w:rsidRDefault="004C2194" w:rsidP="004C2194">
            <w:pPr>
              <w:jc w:val="both"/>
              <w:rPr>
                <w:rFonts w:ascii="Rubik" w:hAnsi="Rubik" w:cs="Rubik"/>
                <w:i/>
                <w:sz w:val="20"/>
                <w:szCs w:val="20"/>
              </w:rPr>
            </w:pPr>
            <w:r w:rsidRPr="00C07141">
              <w:rPr>
                <w:rFonts w:ascii="Rubik" w:hAnsi="Rubik" w:cs="Rubik"/>
                <w:b/>
                <w:color w:val="1C6194" w:themeColor="accent2" w:themeShade="BF"/>
              </w:rPr>
              <w:t xml:space="preserve">Muutuse plaan </w:t>
            </w:r>
            <w:r w:rsidRPr="00C07141">
              <w:rPr>
                <w:rFonts w:ascii="Rubik" w:hAnsi="Rubik" w:cs="Rubik"/>
                <w:bCs/>
              </w:rPr>
              <w:t>–</w:t>
            </w:r>
            <w:r w:rsidRPr="00C07141">
              <w:rPr>
                <w:rFonts w:ascii="Rubik" w:hAnsi="Rubik" w:cs="Rubik"/>
              </w:rPr>
              <w:t xml:space="preserve"> </w:t>
            </w:r>
            <w:r w:rsidRPr="00C07141">
              <w:rPr>
                <w:rFonts w:ascii="Rubik" w:hAnsi="Rubik" w:cs="Rubik"/>
                <w:i/>
                <w:sz w:val="20"/>
                <w:szCs w:val="20"/>
              </w:rPr>
              <w:t>kirjeldatakse muutuste tegemise eesmärki, kavandatavaid uusi tegevusi õpetamises, kavandatavate/toimuvate muutuste jälgimise ja jäädvustamise viisi. Tuuakse välja, millistest teoreetilistest käsitlustest, kolleegide kogemusi kajastavatest artiklitest või varasematest uurimustest on muutuste plaani jaoks ideid, inspiratsiooni ja tuge saadud.</w:t>
            </w:r>
            <w:r w:rsidR="00755A1F">
              <w:rPr>
                <w:rFonts w:ascii="Rubik" w:hAnsi="Rubik" w:cs="Rubik"/>
                <w:i/>
                <w:sz w:val="20"/>
                <w:szCs w:val="20"/>
              </w:rPr>
              <w:t xml:space="preserve"> Rühmaprojekti puhul näidatakse erinevate õppejõudude osa/tegevus projekti elluviimisel. </w:t>
            </w:r>
          </w:p>
          <w:p w14:paraId="65865735" w14:textId="77777777" w:rsidR="0042089F" w:rsidRPr="00C07141" w:rsidRDefault="0042089F" w:rsidP="004C2194">
            <w:pPr>
              <w:jc w:val="both"/>
              <w:rPr>
                <w:rFonts w:ascii="Rubik" w:hAnsi="Rubik" w:cs="Rubik"/>
                <w:i/>
                <w:sz w:val="20"/>
                <w:szCs w:val="20"/>
              </w:rPr>
            </w:pPr>
          </w:p>
          <w:p w14:paraId="6DCC7839" w14:textId="77777777" w:rsidR="0042089F" w:rsidRPr="00C07141" w:rsidRDefault="0042089F" w:rsidP="004C2194">
            <w:pPr>
              <w:jc w:val="both"/>
              <w:rPr>
                <w:rFonts w:ascii="Rubik" w:hAnsi="Rubik" w:cs="Rubik"/>
                <w:i/>
              </w:rPr>
            </w:pPr>
          </w:p>
          <w:p w14:paraId="582D1918" w14:textId="77777777" w:rsidR="004C2194" w:rsidRPr="00C07141" w:rsidRDefault="004C2194" w:rsidP="004C2194">
            <w:pPr>
              <w:jc w:val="both"/>
              <w:rPr>
                <w:rFonts w:ascii="Rubik" w:hAnsi="Rubik" w:cs="Rubik"/>
              </w:rPr>
            </w:pPr>
          </w:p>
          <w:p w14:paraId="55288742" w14:textId="77777777" w:rsidR="00827622" w:rsidRPr="00C07141" w:rsidRDefault="00827622" w:rsidP="003A1FA9">
            <w:pPr>
              <w:pStyle w:val="ListParagraph"/>
              <w:jc w:val="both"/>
              <w:rPr>
                <w:rFonts w:ascii="Rubik" w:hAnsi="Rubik" w:cs="Rubik"/>
                <w:sz w:val="20"/>
                <w:szCs w:val="20"/>
              </w:rPr>
            </w:pPr>
            <w:r w:rsidRPr="00C07141">
              <w:rPr>
                <w:rFonts w:ascii="Rubik" w:hAnsi="Rubik" w:cs="Rubik"/>
                <w:sz w:val="20"/>
                <w:szCs w:val="20"/>
              </w:rPr>
              <w:t xml:space="preserve"> </w:t>
            </w:r>
          </w:p>
          <w:p w14:paraId="0ED9CB24" w14:textId="77777777" w:rsidR="0042089F" w:rsidRPr="00C07141" w:rsidRDefault="0042089F" w:rsidP="00C07141">
            <w:pPr>
              <w:jc w:val="both"/>
              <w:rPr>
                <w:rFonts w:ascii="Rubik" w:hAnsi="Rubik" w:cs="Rubik"/>
                <w:sz w:val="20"/>
                <w:szCs w:val="20"/>
              </w:rPr>
            </w:pPr>
          </w:p>
          <w:p w14:paraId="5452E796" w14:textId="77777777" w:rsidR="0042089F" w:rsidRPr="00C07141" w:rsidRDefault="0042089F" w:rsidP="003A1FA9">
            <w:pPr>
              <w:pStyle w:val="ListParagraph"/>
              <w:jc w:val="both"/>
              <w:rPr>
                <w:rFonts w:ascii="Rubik" w:hAnsi="Rubik" w:cs="Rubik"/>
                <w:sz w:val="20"/>
                <w:szCs w:val="20"/>
              </w:rPr>
            </w:pPr>
          </w:p>
          <w:p w14:paraId="0B8B5896" w14:textId="77777777" w:rsidR="0042089F" w:rsidRPr="00C07141" w:rsidRDefault="0042089F" w:rsidP="003A1FA9">
            <w:pPr>
              <w:pStyle w:val="ListParagraph"/>
              <w:jc w:val="both"/>
              <w:rPr>
                <w:rFonts w:ascii="Rubik" w:hAnsi="Rubik" w:cs="Rubik"/>
              </w:rPr>
            </w:pPr>
          </w:p>
        </w:tc>
      </w:tr>
    </w:tbl>
    <w:p w14:paraId="48076CC4" w14:textId="77777777" w:rsidR="00F1301B" w:rsidRPr="00C07141" w:rsidRDefault="00F1301B" w:rsidP="00F1301B">
      <w:pPr>
        <w:spacing w:line="240" w:lineRule="auto"/>
        <w:jc w:val="both"/>
        <w:rPr>
          <w:rFonts w:ascii="Rubik" w:hAnsi="Rubik" w:cs="Rubik"/>
        </w:rPr>
      </w:pPr>
    </w:p>
    <w:tbl>
      <w:tblPr>
        <w:tblStyle w:val="TableGrid"/>
        <w:tblW w:w="0" w:type="auto"/>
        <w:tblLook w:val="04A0" w:firstRow="1" w:lastRow="0" w:firstColumn="1" w:lastColumn="0" w:noHBand="0" w:noVBand="1"/>
      </w:tblPr>
      <w:tblGrid>
        <w:gridCol w:w="9062"/>
      </w:tblGrid>
      <w:tr w:rsidR="004C2194" w:rsidRPr="00C07141" w14:paraId="23D91127" w14:textId="77777777" w:rsidTr="004C2194">
        <w:tc>
          <w:tcPr>
            <w:tcW w:w="9288" w:type="dxa"/>
          </w:tcPr>
          <w:p w14:paraId="5FE474BE" w14:textId="6E5079DE" w:rsidR="004C2194" w:rsidRPr="00C07141" w:rsidRDefault="004C2194" w:rsidP="004C2194">
            <w:pPr>
              <w:jc w:val="both"/>
              <w:rPr>
                <w:rFonts w:ascii="Rubik" w:hAnsi="Rubik" w:cs="Rubik"/>
                <w:i/>
                <w:sz w:val="20"/>
                <w:szCs w:val="20"/>
              </w:rPr>
            </w:pPr>
            <w:r w:rsidRPr="00C07141">
              <w:rPr>
                <w:rFonts w:ascii="Rubik" w:hAnsi="Rubik" w:cs="Rubik"/>
                <w:b/>
                <w:bCs/>
                <w:color w:val="1C6194" w:themeColor="accent2" w:themeShade="BF"/>
              </w:rPr>
              <w:t>Arendusprotsessi jäädvustamise ja analüüsi plaan</w:t>
            </w:r>
            <w:r w:rsidRPr="00C07141">
              <w:rPr>
                <w:rFonts w:ascii="Rubik" w:hAnsi="Rubik" w:cs="Rubik"/>
                <w:color w:val="1C6194" w:themeColor="accent2" w:themeShade="BF"/>
              </w:rPr>
              <w:t xml:space="preserve"> </w:t>
            </w:r>
            <w:r w:rsidRPr="00C07141">
              <w:rPr>
                <w:rFonts w:ascii="Rubik" w:hAnsi="Rubik" w:cs="Rubik"/>
              </w:rPr>
              <w:t xml:space="preserve">– </w:t>
            </w:r>
            <w:r w:rsidRPr="00C07141">
              <w:rPr>
                <w:rFonts w:ascii="Rubik" w:hAnsi="Rubik" w:cs="Rubik"/>
                <w:i/>
                <w:sz w:val="20"/>
                <w:szCs w:val="20"/>
              </w:rPr>
              <w:t xml:space="preserve">näidatakse, </w:t>
            </w:r>
            <w:r w:rsidRPr="00C07141">
              <w:rPr>
                <w:rFonts w:ascii="Rubik" w:hAnsi="Rubik" w:cs="Rubik"/>
                <w:bCs/>
                <w:i/>
                <w:sz w:val="20"/>
                <w:szCs w:val="20"/>
              </w:rPr>
              <w:t>kuidas kavatsetakse jäädvustada</w:t>
            </w:r>
            <w:r w:rsidRPr="00C07141">
              <w:rPr>
                <w:rFonts w:ascii="Rubik" w:hAnsi="Rubik" w:cs="Rubik"/>
                <w:b/>
                <w:i/>
                <w:sz w:val="20"/>
                <w:szCs w:val="20"/>
              </w:rPr>
              <w:t xml:space="preserve"> </w:t>
            </w:r>
            <w:r w:rsidRPr="00C07141">
              <w:rPr>
                <w:rFonts w:ascii="Rubik" w:hAnsi="Rubik" w:cs="Rubik"/>
                <w:i/>
                <w:sz w:val="20"/>
                <w:szCs w:val="20"/>
              </w:rPr>
              <w:t xml:space="preserve">algseis (näiteks üliõpilaste ankeet, eelteadmiste kontroll) ja arendusprotsessi kulg (õppejõu päevik, blogi) ning mille põhjal otsustatakse, kas muutus on toimunud ja toonud kaasa loodetud tulemusi (näiteks </w:t>
            </w:r>
            <w:proofErr w:type="spellStart"/>
            <w:r w:rsidRPr="00C07141">
              <w:rPr>
                <w:rFonts w:ascii="Rubik" w:hAnsi="Rubik" w:cs="Rubik"/>
                <w:i/>
                <w:sz w:val="20"/>
                <w:szCs w:val="20"/>
              </w:rPr>
              <w:t>järeltest</w:t>
            </w:r>
            <w:proofErr w:type="spellEnd"/>
            <w:r w:rsidRPr="00C07141">
              <w:rPr>
                <w:rFonts w:ascii="Rubik" w:hAnsi="Rubik" w:cs="Rubik"/>
                <w:i/>
                <w:sz w:val="20"/>
                <w:szCs w:val="20"/>
              </w:rPr>
              <w:t>, üliõpilaste küsitlemine).</w:t>
            </w:r>
            <w:r w:rsidR="00755A1F">
              <w:rPr>
                <w:rFonts w:ascii="Rubik" w:hAnsi="Rubik" w:cs="Rubik"/>
                <w:i/>
                <w:sz w:val="20"/>
                <w:szCs w:val="20"/>
              </w:rPr>
              <w:t xml:space="preserve"> Rühmaprojekti puhul näidatakse erinevate õppejõudude tegevus andmete kogumisel ja analüüsimisel. </w:t>
            </w:r>
          </w:p>
          <w:p w14:paraId="5A5F792F" w14:textId="77777777" w:rsidR="00EB5E49" w:rsidRPr="00C07141" w:rsidRDefault="00EB5E49" w:rsidP="004C2194">
            <w:pPr>
              <w:jc w:val="both"/>
              <w:rPr>
                <w:rFonts w:ascii="Rubik" w:hAnsi="Rubik" w:cs="Rubik"/>
                <w:sz w:val="20"/>
                <w:szCs w:val="20"/>
              </w:rPr>
            </w:pPr>
          </w:p>
          <w:p w14:paraId="1BB8E9F3" w14:textId="77777777" w:rsidR="0042089F" w:rsidRPr="00C07141" w:rsidRDefault="0042089F" w:rsidP="004C2194">
            <w:pPr>
              <w:jc w:val="both"/>
              <w:rPr>
                <w:rFonts w:ascii="Rubik" w:hAnsi="Rubik" w:cs="Rubik"/>
                <w:sz w:val="20"/>
                <w:szCs w:val="20"/>
              </w:rPr>
            </w:pPr>
          </w:p>
          <w:p w14:paraId="694BEC33" w14:textId="77777777" w:rsidR="0042089F" w:rsidRPr="00C07141" w:rsidRDefault="0042089F" w:rsidP="004C2194">
            <w:pPr>
              <w:jc w:val="both"/>
              <w:rPr>
                <w:rFonts w:ascii="Rubik" w:hAnsi="Rubik" w:cs="Rubik"/>
                <w:sz w:val="20"/>
                <w:szCs w:val="20"/>
              </w:rPr>
            </w:pPr>
            <w:bookmarkStart w:id="0" w:name="_GoBack"/>
            <w:bookmarkEnd w:id="0"/>
          </w:p>
          <w:p w14:paraId="20B15891" w14:textId="77777777" w:rsidR="0042089F" w:rsidRPr="00C07141" w:rsidRDefault="0042089F" w:rsidP="004C2194">
            <w:pPr>
              <w:jc w:val="both"/>
              <w:rPr>
                <w:rFonts w:ascii="Rubik" w:hAnsi="Rubik" w:cs="Rubik"/>
                <w:sz w:val="20"/>
                <w:szCs w:val="20"/>
              </w:rPr>
            </w:pPr>
          </w:p>
          <w:p w14:paraId="4E9F65B4" w14:textId="77777777" w:rsidR="0042089F" w:rsidRPr="00C07141" w:rsidRDefault="0042089F" w:rsidP="004C2194">
            <w:pPr>
              <w:jc w:val="both"/>
              <w:rPr>
                <w:rFonts w:ascii="Rubik" w:hAnsi="Rubik" w:cs="Rubik"/>
                <w:sz w:val="20"/>
                <w:szCs w:val="20"/>
              </w:rPr>
            </w:pPr>
          </w:p>
          <w:p w14:paraId="540D789D" w14:textId="77777777" w:rsidR="004C2194" w:rsidRPr="00C07141" w:rsidRDefault="004C2194" w:rsidP="003A1FA9">
            <w:pPr>
              <w:jc w:val="both"/>
              <w:rPr>
                <w:rFonts w:ascii="Rubik" w:hAnsi="Rubik" w:cs="Rubik"/>
              </w:rPr>
            </w:pPr>
          </w:p>
        </w:tc>
      </w:tr>
    </w:tbl>
    <w:p w14:paraId="5973D125" w14:textId="77777777" w:rsidR="00682C04" w:rsidRPr="00C07141" w:rsidRDefault="00682C04">
      <w:pPr>
        <w:rPr>
          <w:rFonts w:ascii="Rubik" w:hAnsi="Rubik" w:cs="Rubik"/>
        </w:rPr>
      </w:pPr>
    </w:p>
    <w:sectPr w:rsidR="00682C04" w:rsidRPr="00C071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w:panose1 w:val="00000500000000000000"/>
    <w:charset w:val="00"/>
    <w:family w:val="auto"/>
    <w:pitch w:val="variable"/>
    <w:sig w:usb0="00000A07" w:usb1="40000001" w:usb2="00000000" w:usb3="00000000" w:csb0="000000B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503B0"/>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A8F75A2"/>
    <w:multiLevelType w:val="multilevel"/>
    <w:tmpl w:val="2924D8A6"/>
    <w:lvl w:ilvl="0">
      <w:start w:val="1"/>
      <w:numFmt w:val="decimal"/>
      <w:lvlText w:val="%1)"/>
      <w:lvlJc w:val="left"/>
      <w:pPr>
        <w:ind w:left="360" w:hanging="360"/>
      </w:pPr>
    </w:lvl>
    <w:lvl w:ilvl="1">
      <w:numFmt w:val="bullet"/>
      <w:lvlText w:val="•"/>
      <w:lvlJc w:val="left"/>
      <w:pPr>
        <w:ind w:left="720" w:hanging="360"/>
      </w:pPr>
      <w:rPr>
        <w:rFonts w:ascii="Cambria" w:eastAsiaTheme="majorEastAsia" w:hAnsi="Cambria" w:cstheme="majorBidi"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4C112F"/>
    <w:multiLevelType w:val="hybridMultilevel"/>
    <w:tmpl w:val="0568E016"/>
    <w:lvl w:ilvl="0" w:tplc="3B3604F8">
      <w:numFmt w:val="bullet"/>
      <w:lvlText w:val="•"/>
      <w:lvlJc w:val="left"/>
      <w:pPr>
        <w:ind w:left="1070" w:hanging="710"/>
      </w:pPr>
      <w:rPr>
        <w:rFonts w:ascii="Cambria" w:eastAsiaTheme="majorEastAsia" w:hAnsi="Cambria" w:cstheme="maj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8792BA6"/>
    <w:multiLevelType w:val="hybridMultilevel"/>
    <w:tmpl w:val="53DA5858"/>
    <w:lvl w:ilvl="0" w:tplc="3B3604F8">
      <w:numFmt w:val="bullet"/>
      <w:lvlText w:val="•"/>
      <w:lvlJc w:val="left"/>
      <w:pPr>
        <w:ind w:left="1070" w:hanging="710"/>
      </w:pPr>
      <w:rPr>
        <w:rFonts w:ascii="Cambria" w:eastAsiaTheme="majorEastAsia" w:hAnsi="Cambria" w:cstheme="maj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B073773"/>
    <w:multiLevelType w:val="hybridMultilevel"/>
    <w:tmpl w:val="C86A08AC"/>
    <w:lvl w:ilvl="0" w:tplc="3B3604F8">
      <w:numFmt w:val="bullet"/>
      <w:lvlText w:val="•"/>
      <w:lvlJc w:val="left"/>
      <w:pPr>
        <w:ind w:left="1070" w:hanging="710"/>
      </w:pPr>
      <w:rPr>
        <w:rFonts w:ascii="Cambria" w:eastAsiaTheme="majorEastAsia" w:hAnsi="Cambria" w:cstheme="maj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C1A6EB6"/>
    <w:multiLevelType w:val="hybridMultilevel"/>
    <w:tmpl w:val="0562C3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BDE36BA"/>
    <w:multiLevelType w:val="hybridMultilevel"/>
    <w:tmpl w:val="643007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58CB30F3"/>
    <w:multiLevelType w:val="multilevel"/>
    <w:tmpl w:val="2924D8A6"/>
    <w:lvl w:ilvl="0">
      <w:start w:val="1"/>
      <w:numFmt w:val="decimal"/>
      <w:lvlText w:val="%1)"/>
      <w:lvlJc w:val="left"/>
      <w:pPr>
        <w:ind w:left="360" w:hanging="360"/>
      </w:pPr>
    </w:lvl>
    <w:lvl w:ilvl="1">
      <w:numFmt w:val="bullet"/>
      <w:lvlText w:val="•"/>
      <w:lvlJc w:val="left"/>
      <w:pPr>
        <w:ind w:left="720" w:hanging="360"/>
      </w:pPr>
      <w:rPr>
        <w:rFonts w:ascii="Cambria" w:eastAsiaTheme="majorEastAsia" w:hAnsi="Cambria" w:cstheme="majorBidi"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E6F7946"/>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F630A22"/>
    <w:multiLevelType w:val="hybridMultilevel"/>
    <w:tmpl w:val="D562A9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7E734EC2"/>
    <w:multiLevelType w:val="hybridMultilevel"/>
    <w:tmpl w:val="6684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5"/>
  </w:num>
  <w:num w:numId="5">
    <w:abstractNumId w:val="2"/>
  </w:num>
  <w:num w:numId="6">
    <w:abstractNumId w:val="4"/>
  </w:num>
  <w:num w:numId="7">
    <w:abstractNumId w:val="8"/>
  </w:num>
  <w:num w:numId="8">
    <w:abstractNumId w:val="3"/>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C04"/>
    <w:rsid w:val="00026527"/>
    <w:rsid w:val="001A750A"/>
    <w:rsid w:val="001C3199"/>
    <w:rsid w:val="00243DA6"/>
    <w:rsid w:val="00244795"/>
    <w:rsid w:val="00247344"/>
    <w:rsid w:val="00256C1F"/>
    <w:rsid w:val="002954D1"/>
    <w:rsid w:val="002C0B16"/>
    <w:rsid w:val="00321292"/>
    <w:rsid w:val="003507C7"/>
    <w:rsid w:val="003620DE"/>
    <w:rsid w:val="00372DCE"/>
    <w:rsid w:val="003A1FA9"/>
    <w:rsid w:val="003D271E"/>
    <w:rsid w:val="003F5E8D"/>
    <w:rsid w:val="0042089F"/>
    <w:rsid w:val="00462C6F"/>
    <w:rsid w:val="004C2194"/>
    <w:rsid w:val="0051623A"/>
    <w:rsid w:val="005217EC"/>
    <w:rsid w:val="00560541"/>
    <w:rsid w:val="00582999"/>
    <w:rsid w:val="005D1E2B"/>
    <w:rsid w:val="0062266C"/>
    <w:rsid w:val="00682C04"/>
    <w:rsid w:val="00716EBE"/>
    <w:rsid w:val="00755A1F"/>
    <w:rsid w:val="007D2CCD"/>
    <w:rsid w:val="00827622"/>
    <w:rsid w:val="008734EF"/>
    <w:rsid w:val="008E56B3"/>
    <w:rsid w:val="00926CD9"/>
    <w:rsid w:val="009D76B2"/>
    <w:rsid w:val="00A04AD2"/>
    <w:rsid w:val="00A4744C"/>
    <w:rsid w:val="00B57914"/>
    <w:rsid w:val="00C07141"/>
    <w:rsid w:val="00C770FC"/>
    <w:rsid w:val="00CE4DCC"/>
    <w:rsid w:val="00CF0C2C"/>
    <w:rsid w:val="00D104D9"/>
    <w:rsid w:val="00D87C9A"/>
    <w:rsid w:val="00E93C16"/>
    <w:rsid w:val="00EB5E49"/>
    <w:rsid w:val="00EF6C0D"/>
    <w:rsid w:val="00F1301B"/>
    <w:rsid w:val="00F210D2"/>
    <w:rsid w:val="00F71EBA"/>
    <w:rsid w:val="00F94E6E"/>
    <w:rsid w:val="00FA411C"/>
    <w:rsid w:val="00FC5EDD"/>
  </w:rsids>
  <m:mathPr>
    <m:mathFont m:val="Cambria Math"/>
    <m:brkBin m:val="before"/>
    <m:brkBinSub m:val="--"/>
    <m:smallFrac m:val="0"/>
    <m:dispDef/>
    <m:lMargin m:val="0"/>
    <m:rMargin m:val="0"/>
    <m:defJc m:val="centerGroup"/>
    <m:wrapIndent m:val="1440"/>
    <m:intLim m:val="subSup"/>
    <m:naryLim m:val="undOvr"/>
  </m:mathPr>
  <w:themeFontLang w:val="et-E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D7A8A"/>
  <w15:docId w15:val="{E99BA570-DD6D-4E00-9841-F53A1DA2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t-EE"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344"/>
  </w:style>
  <w:style w:type="paragraph" w:styleId="Heading1">
    <w:name w:val="heading 1"/>
    <w:basedOn w:val="Normal"/>
    <w:next w:val="Normal"/>
    <w:link w:val="Heading1Char"/>
    <w:uiPriority w:val="9"/>
    <w:qFormat/>
    <w:rsid w:val="00247344"/>
    <w:pPr>
      <w:pBdr>
        <w:bottom w:val="thinThickSmallGap" w:sz="12" w:space="1" w:color="1C6194" w:themeColor="accent2" w:themeShade="BF"/>
      </w:pBdr>
      <w:spacing w:before="400"/>
      <w:jc w:val="center"/>
      <w:outlineLvl w:val="0"/>
    </w:pPr>
    <w:rPr>
      <w:caps/>
      <w:color w:val="134163" w:themeColor="accent2" w:themeShade="80"/>
      <w:spacing w:val="20"/>
      <w:sz w:val="28"/>
      <w:szCs w:val="28"/>
    </w:rPr>
  </w:style>
  <w:style w:type="paragraph" w:styleId="Heading2">
    <w:name w:val="heading 2"/>
    <w:basedOn w:val="Normal"/>
    <w:next w:val="Normal"/>
    <w:link w:val="Heading2Char"/>
    <w:uiPriority w:val="9"/>
    <w:semiHidden/>
    <w:unhideWhenUsed/>
    <w:qFormat/>
    <w:rsid w:val="00247344"/>
    <w:pPr>
      <w:pBdr>
        <w:bottom w:val="single" w:sz="4" w:space="1" w:color="134162" w:themeColor="accent2" w:themeShade="7F"/>
      </w:pBdr>
      <w:spacing w:before="400"/>
      <w:jc w:val="center"/>
      <w:outlineLvl w:val="1"/>
    </w:pPr>
    <w:rPr>
      <w:caps/>
      <w:color w:val="134163" w:themeColor="accent2" w:themeShade="80"/>
      <w:spacing w:val="15"/>
      <w:sz w:val="24"/>
      <w:szCs w:val="24"/>
    </w:rPr>
  </w:style>
  <w:style w:type="paragraph" w:styleId="Heading3">
    <w:name w:val="heading 3"/>
    <w:basedOn w:val="Normal"/>
    <w:next w:val="Normal"/>
    <w:link w:val="Heading3Char"/>
    <w:uiPriority w:val="9"/>
    <w:semiHidden/>
    <w:unhideWhenUsed/>
    <w:qFormat/>
    <w:rsid w:val="00247344"/>
    <w:pPr>
      <w:pBdr>
        <w:top w:val="dotted" w:sz="4" w:space="1" w:color="134162" w:themeColor="accent2" w:themeShade="7F"/>
        <w:bottom w:val="dotted" w:sz="4" w:space="1" w:color="134162" w:themeColor="accent2" w:themeShade="7F"/>
      </w:pBdr>
      <w:spacing w:before="300"/>
      <w:jc w:val="center"/>
      <w:outlineLvl w:val="2"/>
    </w:pPr>
    <w:rPr>
      <w:caps/>
      <w:color w:val="134162" w:themeColor="accent2" w:themeShade="7F"/>
      <w:sz w:val="24"/>
      <w:szCs w:val="24"/>
    </w:rPr>
  </w:style>
  <w:style w:type="paragraph" w:styleId="Heading4">
    <w:name w:val="heading 4"/>
    <w:basedOn w:val="Normal"/>
    <w:next w:val="Normal"/>
    <w:link w:val="Heading4Char"/>
    <w:uiPriority w:val="9"/>
    <w:semiHidden/>
    <w:unhideWhenUsed/>
    <w:qFormat/>
    <w:rsid w:val="00247344"/>
    <w:pPr>
      <w:pBdr>
        <w:bottom w:val="dotted" w:sz="4" w:space="1" w:color="1C6194" w:themeColor="accent2" w:themeShade="BF"/>
      </w:pBdr>
      <w:spacing w:after="120"/>
      <w:jc w:val="center"/>
      <w:outlineLvl w:val="3"/>
    </w:pPr>
    <w:rPr>
      <w:caps/>
      <w:color w:val="134162" w:themeColor="accent2" w:themeShade="7F"/>
      <w:spacing w:val="10"/>
    </w:rPr>
  </w:style>
  <w:style w:type="paragraph" w:styleId="Heading5">
    <w:name w:val="heading 5"/>
    <w:basedOn w:val="Normal"/>
    <w:next w:val="Normal"/>
    <w:link w:val="Heading5Char"/>
    <w:uiPriority w:val="9"/>
    <w:semiHidden/>
    <w:unhideWhenUsed/>
    <w:qFormat/>
    <w:rsid w:val="00247344"/>
    <w:pPr>
      <w:spacing w:before="320" w:after="120"/>
      <w:jc w:val="center"/>
      <w:outlineLvl w:val="4"/>
    </w:pPr>
    <w:rPr>
      <w:caps/>
      <w:color w:val="134162" w:themeColor="accent2" w:themeShade="7F"/>
      <w:spacing w:val="10"/>
    </w:rPr>
  </w:style>
  <w:style w:type="paragraph" w:styleId="Heading6">
    <w:name w:val="heading 6"/>
    <w:basedOn w:val="Normal"/>
    <w:next w:val="Normal"/>
    <w:link w:val="Heading6Char"/>
    <w:uiPriority w:val="9"/>
    <w:semiHidden/>
    <w:unhideWhenUsed/>
    <w:qFormat/>
    <w:rsid w:val="00247344"/>
    <w:pPr>
      <w:spacing w:after="120"/>
      <w:jc w:val="center"/>
      <w:outlineLvl w:val="5"/>
    </w:pPr>
    <w:rPr>
      <w:caps/>
      <w:color w:val="1C6194" w:themeColor="accent2" w:themeShade="BF"/>
      <w:spacing w:val="10"/>
    </w:rPr>
  </w:style>
  <w:style w:type="paragraph" w:styleId="Heading7">
    <w:name w:val="heading 7"/>
    <w:basedOn w:val="Normal"/>
    <w:next w:val="Normal"/>
    <w:link w:val="Heading7Char"/>
    <w:uiPriority w:val="9"/>
    <w:semiHidden/>
    <w:unhideWhenUsed/>
    <w:qFormat/>
    <w:rsid w:val="00247344"/>
    <w:pPr>
      <w:spacing w:after="120"/>
      <w:jc w:val="center"/>
      <w:outlineLvl w:val="6"/>
    </w:pPr>
    <w:rPr>
      <w:i/>
      <w:iCs/>
      <w:caps/>
      <w:color w:val="1C6194" w:themeColor="accent2" w:themeShade="BF"/>
      <w:spacing w:val="10"/>
    </w:rPr>
  </w:style>
  <w:style w:type="paragraph" w:styleId="Heading8">
    <w:name w:val="heading 8"/>
    <w:basedOn w:val="Normal"/>
    <w:next w:val="Normal"/>
    <w:link w:val="Heading8Char"/>
    <w:uiPriority w:val="9"/>
    <w:semiHidden/>
    <w:unhideWhenUsed/>
    <w:qFormat/>
    <w:rsid w:val="0024734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4734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344"/>
    <w:pPr>
      <w:ind w:left="720"/>
      <w:contextualSpacing/>
    </w:pPr>
  </w:style>
  <w:style w:type="character" w:styleId="CommentReference">
    <w:name w:val="annotation reference"/>
    <w:basedOn w:val="DefaultParagraphFont"/>
    <w:uiPriority w:val="99"/>
    <w:semiHidden/>
    <w:unhideWhenUsed/>
    <w:rsid w:val="00F1301B"/>
    <w:rPr>
      <w:sz w:val="16"/>
      <w:szCs w:val="16"/>
    </w:rPr>
  </w:style>
  <w:style w:type="paragraph" w:styleId="CommentText">
    <w:name w:val="annotation text"/>
    <w:basedOn w:val="Normal"/>
    <w:link w:val="CommentTextChar"/>
    <w:uiPriority w:val="99"/>
    <w:semiHidden/>
    <w:unhideWhenUsed/>
    <w:rsid w:val="00F1301B"/>
    <w:pPr>
      <w:spacing w:line="240" w:lineRule="auto"/>
    </w:pPr>
    <w:rPr>
      <w:sz w:val="20"/>
      <w:szCs w:val="20"/>
    </w:rPr>
  </w:style>
  <w:style w:type="character" w:customStyle="1" w:styleId="CommentTextChar">
    <w:name w:val="Comment Text Char"/>
    <w:basedOn w:val="DefaultParagraphFont"/>
    <w:link w:val="CommentText"/>
    <w:uiPriority w:val="99"/>
    <w:semiHidden/>
    <w:rsid w:val="00F1301B"/>
    <w:rPr>
      <w:sz w:val="20"/>
      <w:szCs w:val="20"/>
    </w:rPr>
  </w:style>
  <w:style w:type="paragraph" w:styleId="BalloonText">
    <w:name w:val="Balloon Text"/>
    <w:basedOn w:val="Normal"/>
    <w:link w:val="BalloonTextChar"/>
    <w:uiPriority w:val="99"/>
    <w:semiHidden/>
    <w:unhideWhenUsed/>
    <w:rsid w:val="00F13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01B"/>
    <w:rPr>
      <w:rFonts w:ascii="Segoe UI" w:hAnsi="Segoe UI" w:cs="Segoe UI"/>
      <w:sz w:val="18"/>
      <w:szCs w:val="18"/>
    </w:rPr>
  </w:style>
  <w:style w:type="table" w:styleId="TableGrid">
    <w:name w:val="Table Grid"/>
    <w:basedOn w:val="TableNormal"/>
    <w:uiPriority w:val="59"/>
    <w:rsid w:val="004C2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47344"/>
    <w:rPr>
      <w:caps/>
      <w:color w:val="134163" w:themeColor="accent2" w:themeShade="80"/>
      <w:spacing w:val="20"/>
      <w:sz w:val="28"/>
      <w:szCs w:val="28"/>
    </w:rPr>
  </w:style>
  <w:style w:type="character" w:customStyle="1" w:styleId="Heading2Char">
    <w:name w:val="Heading 2 Char"/>
    <w:basedOn w:val="DefaultParagraphFont"/>
    <w:link w:val="Heading2"/>
    <w:uiPriority w:val="9"/>
    <w:semiHidden/>
    <w:rsid w:val="00247344"/>
    <w:rPr>
      <w:caps/>
      <w:color w:val="134163" w:themeColor="accent2" w:themeShade="80"/>
      <w:spacing w:val="15"/>
      <w:sz w:val="24"/>
      <w:szCs w:val="24"/>
    </w:rPr>
  </w:style>
  <w:style w:type="character" w:customStyle="1" w:styleId="Heading3Char">
    <w:name w:val="Heading 3 Char"/>
    <w:basedOn w:val="DefaultParagraphFont"/>
    <w:link w:val="Heading3"/>
    <w:uiPriority w:val="9"/>
    <w:semiHidden/>
    <w:rsid w:val="00247344"/>
    <w:rPr>
      <w:caps/>
      <w:color w:val="134162" w:themeColor="accent2" w:themeShade="7F"/>
      <w:sz w:val="24"/>
      <w:szCs w:val="24"/>
    </w:rPr>
  </w:style>
  <w:style w:type="character" w:customStyle="1" w:styleId="Heading4Char">
    <w:name w:val="Heading 4 Char"/>
    <w:basedOn w:val="DefaultParagraphFont"/>
    <w:link w:val="Heading4"/>
    <w:uiPriority w:val="9"/>
    <w:semiHidden/>
    <w:rsid w:val="00247344"/>
    <w:rPr>
      <w:caps/>
      <w:color w:val="134162" w:themeColor="accent2" w:themeShade="7F"/>
      <w:spacing w:val="10"/>
    </w:rPr>
  </w:style>
  <w:style w:type="character" w:customStyle="1" w:styleId="Heading5Char">
    <w:name w:val="Heading 5 Char"/>
    <w:basedOn w:val="DefaultParagraphFont"/>
    <w:link w:val="Heading5"/>
    <w:uiPriority w:val="9"/>
    <w:semiHidden/>
    <w:rsid w:val="00247344"/>
    <w:rPr>
      <w:caps/>
      <w:color w:val="134162" w:themeColor="accent2" w:themeShade="7F"/>
      <w:spacing w:val="10"/>
    </w:rPr>
  </w:style>
  <w:style w:type="character" w:customStyle="1" w:styleId="Heading6Char">
    <w:name w:val="Heading 6 Char"/>
    <w:basedOn w:val="DefaultParagraphFont"/>
    <w:link w:val="Heading6"/>
    <w:uiPriority w:val="9"/>
    <w:semiHidden/>
    <w:rsid w:val="00247344"/>
    <w:rPr>
      <w:caps/>
      <w:color w:val="1C6194" w:themeColor="accent2" w:themeShade="BF"/>
      <w:spacing w:val="10"/>
    </w:rPr>
  </w:style>
  <w:style w:type="character" w:customStyle="1" w:styleId="Heading7Char">
    <w:name w:val="Heading 7 Char"/>
    <w:basedOn w:val="DefaultParagraphFont"/>
    <w:link w:val="Heading7"/>
    <w:uiPriority w:val="9"/>
    <w:semiHidden/>
    <w:rsid w:val="00247344"/>
    <w:rPr>
      <w:i/>
      <w:iCs/>
      <w:caps/>
      <w:color w:val="1C6194" w:themeColor="accent2" w:themeShade="BF"/>
      <w:spacing w:val="10"/>
    </w:rPr>
  </w:style>
  <w:style w:type="character" w:customStyle="1" w:styleId="Heading8Char">
    <w:name w:val="Heading 8 Char"/>
    <w:basedOn w:val="DefaultParagraphFont"/>
    <w:link w:val="Heading8"/>
    <w:uiPriority w:val="9"/>
    <w:semiHidden/>
    <w:rsid w:val="00247344"/>
    <w:rPr>
      <w:caps/>
      <w:spacing w:val="10"/>
      <w:sz w:val="20"/>
      <w:szCs w:val="20"/>
    </w:rPr>
  </w:style>
  <w:style w:type="character" w:customStyle="1" w:styleId="Heading9Char">
    <w:name w:val="Heading 9 Char"/>
    <w:basedOn w:val="DefaultParagraphFont"/>
    <w:link w:val="Heading9"/>
    <w:uiPriority w:val="9"/>
    <w:semiHidden/>
    <w:rsid w:val="00247344"/>
    <w:rPr>
      <w:i/>
      <w:iCs/>
      <w:caps/>
      <w:spacing w:val="10"/>
      <w:sz w:val="20"/>
      <w:szCs w:val="20"/>
    </w:rPr>
  </w:style>
  <w:style w:type="paragraph" w:styleId="Caption">
    <w:name w:val="caption"/>
    <w:basedOn w:val="Normal"/>
    <w:next w:val="Normal"/>
    <w:uiPriority w:val="35"/>
    <w:semiHidden/>
    <w:unhideWhenUsed/>
    <w:qFormat/>
    <w:rsid w:val="00247344"/>
    <w:rPr>
      <w:caps/>
      <w:spacing w:val="10"/>
      <w:sz w:val="18"/>
      <w:szCs w:val="18"/>
    </w:rPr>
  </w:style>
  <w:style w:type="paragraph" w:styleId="Title">
    <w:name w:val="Title"/>
    <w:basedOn w:val="Normal"/>
    <w:next w:val="Normal"/>
    <w:link w:val="TitleChar"/>
    <w:uiPriority w:val="10"/>
    <w:qFormat/>
    <w:rsid w:val="00247344"/>
    <w:pPr>
      <w:pBdr>
        <w:top w:val="dotted" w:sz="2" w:space="1" w:color="134163" w:themeColor="accent2" w:themeShade="80"/>
        <w:bottom w:val="dotted" w:sz="2" w:space="6" w:color="134163" w:themeColor="accent2" w:themeShade="80"/>
      </w:pBdr>
      <w:spacing w:before="500" w:after="300" w:line="240" w:lineRule="auto"/>
      <w:jc w:val="center"/>
    </w:pPr>
    <w:rPr>
      <w:caps/>
      <w:color w:val="134163" w:themeColor="accent2" w:themeShade="80"/>
      <w:spacing w:val="50"/>
      <w:sz w:val="44"/>
      <w:szCs w:val="44"/>
    </w:rPr>
  </w:style>
  <w:style w:type="character" w:customStyle="1" w:styleId="TitleChar">
    <w:name w:val="Title Char"/>
    <w:basedOn w:val="DefaultParagraphFont"/>
    <w:link w:val="Title"/>
    <w:uiPriority w:val="10"/>
    <w:rsid w:val="00247344"/>
    <w:rPr>
      <w:caps/>
      <w:color w:val="134163" w:themeColor="accent2" w:themeShade="80"/>
      <w:spacing w:val="50"/>
      <w:sz w:val="44"/>
      <w:szCs w:val="44"/>
    </w:rPr>
  </w:style>
  <w:style w:type="paragraph" w:styleId="Subtitle">
    <w:name w:val="Subtitle"/>
    <w:basedOn w:val="Normal"/>
    <w:next w:val="Normal"/>
    <w:link w:val="SubtitleChar"/>
    <w:uiPriority w:val="11"/>
    <w:qFormat/>
    <w:rsid w:val="00247344"/>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47344"/>
    <w:rPr>
      <w:caps/>
      <w:spacing w:val="20"/>
      <w:sz w:val="18"/>
      <w:szCs w:val="18"/>
    </w:rPr>
  </w:style>
  <w:style w:type="character" w:styleId="Strong">
    <w:name w:val="Strong"/>
    <w:uiPriority w:val="22"/>
    <w:qFormat/>
    <w:rsid w:val="00247344"/>
    <w:rPr>
      <w:b/>
      <w:bCs/>
      <w:color w:val="1C6194" w:themeColor="accent2" w:themeShade="BF"/>
      <w:spacing w:val="5"/>
    </w:rPr>
  </w:style>
  <w:style w:type="character" w:styleId="Emphasis">
    <w:name w:val="Emphasis"/>
    <w:uiPriority w:val="20"/>
    <w:qFormat/>
    <w:rsid w:val="00247344"/>
    <w:rPr>
      <w:caps/>
      <w:spacing w:val="5"/>
      <w:sz w:val="20"/>
      <w:szCs w:val="20"/>
    </w:rPr>
  </w:style>
  <w:style w:type="paragraph" w:styleId="NoSpacing">
    <w:name w:val="No Spacing"/>
    <w:basedOn w:val="Normal"/>
    <w:link w:val="NoSpacingChar"/>
    <w:uiPriority w:val="1"/>
    <w:qFormat/>
    <w:rsid w:val="00247344"/>
    <w:pPr>
      <w:spacing w:after="0" w:line="240" w:lineRule="auto"/>
    </w:pPr>
  </w:style>
  <w:style w:type="paragraph" w:styleId="Quote">
    <w:name w:val="Quote"/>
    <w:basedOn w:val="Normal"/>
    <w:next w:val="Normal"/>
    <w:link w:val="QuoteChar"/>
    <w:uiPriority w:val="29"/>
    <w:qFormat/>
    <w:rsid w:val="00247344"/>
    <w:rPr>
      <w:i/>
      <w:iCs/>
    </w:rPr>
  </w:style>
  <w:style w:type="character" w:customStyle="1" w:styleId="QuoteChar">
    <w:name w:val="Quote Char"/>
    <w:basedOn w:val="DefaultParagraphFont"/>
    <w:link w:val="Quote"/>
    <w:uiPriority w:val="29"/>
    <w:rsid w:val="00247344"/>
    <w:rPr>
      <w:i/>
      <w:iCs/>
    </w:rPr>
  </w:style>
  <w:style w:type="paragraph" w:styleId="IntenseQuote">
    <w:name w:val="Intense Quote"/>
    <w:basedOn w:val="Normal"/>
    <w:next w:val="Normal"/>
    <w:link w:val="IntenseQuoteChar"/>
    <w:uiPriority w:val="30"/>
    <w:qFormat/>
    <w:rsid w:val="00247344"/>
    <w:pPr>
      <w:pBdr>
        <w:top w:val="dotted" w:sz="2" w:space="10" w:color="134163" w:themeColor="accent2" w:themeShade="80"/>
        <w:bottom w:val="dotted" w:sz="2" w:space="4" w:color="134163" w:themeColor="accent2" w:themeShade="80"/>
      </w:pBdr>
      <w:spacing w:before="160" w:line="300" w:lineRule="auto"/>
      <w:ind w:left="1440" w:right="1440"/>
    </w:pPr>
    <w:rPr>
      <w:caps/>
      <w:color w:val="134162" w:themeColor="accent2" w:themeShade="7F"/>
      <w:spacing w:val="5"/>
      <w:sz w:val="20"/>
      <w:szCs w:val="20"/>
    </w:rPr>
  </w:style>
  <w:style w:type="character" w:customStyle="1" w:styleId="IntenseQuoteChar">
    <w:name w:val="Intense Quote Char"/>
    <w:basedOn w:val="DefaultParagraphFont"/>
    <w:link w:val="IntenseQuote"/>
    <w:uiPriority w:val="30"/>
    <w:rsid w:val="00247344"/>
    <w:rPr>
      <w:caps/>
      <w:color w:val="134162" w:themeColor="accent2" w:themeShade="7F"/>
      <w:spacing w:val="5"/>
      <w:sz w:val="20"/>
      <w:szCs w:val="20"/>
    </w:rPr>
  </w:style>
  <w:style w:type="character" w:styleId="SubtleEmphasis">
    <w:name w:val="Subtle Emphasis"/>
    <w:uiPriority w:val="19"/>
    <w:qFormat/>
    <w:rsid w:val="00247344"/>
    <w:rPr>
      <w:i/>
      <w:iCs/>
    </w:rPr>
  </w:style>
  <w:style w:type="character" w:styleId="IntenseEmphasis">
    <w:name w:val="Intense Emphasis"/>
    <w:uiPriority w:val="21"/>
    <w:qFormat/>
    <w:rsid w:val="00247344"/>
    <w:rPr>
      <w:i/>
      <w:iCs/>
      <w:caps/>
      <w:spacing w:val="10"/>
      <w:sz w:val="20"/>
      <w:szCs w:val="20"/>
    </w:rPr>
  </w:style>
  <w:style w:type="character" w:styleId="SubtleReference">
    <w:name w:val="Subtle Reference"/>
    <w:basedOn w:val="DefaultParagraphFont"/>
    <w:uiPriority w:val="31"/>
    <w:qFormat/>
    <w:rsid w:val="00247344"/>
    <w:rPr>
      <w:rFonts w:asciiTheme="minorHAnsi" w:eastAsiaTheme="minorEastAsia" w:hAnsiTheme="minorHAnsi" w:cstheme="minorBidi"/>
      <w:i/>
      <w:iCs/>
      <w:color w:val="134162" w:themeColor="accent2" w:themeShade="7F"/>
    </w:rPr>
  </w:style>
  <w:style w:type="character" w:styleId="IntenseReference">
    <w:name w:val="Intense Reference"/>
    <w:uiPriority w:val="32"/>
    <w:qFormat/>
    <w:rsid w:val="00247344"/>
    <w:rPr>
      <w:rFonts w:asciiTheme="minorHAnsi" w:eastAsiaTheme="minorEastAsia" w:hAnsiTheme="minorHAnsi" w:cstheme="minorBidi"/>
      <w:b/>
      <w:bCs/>
      <w:i/>
      <w:iCs/>
      <w:color w:val="134162" w:themeColor="accent2" w:themeShade="7F"/>
    </w:rPr>
  </w:style>
  <w:style w:type="character" w:styleId="BookTitle">
    <w:name w:val="Book Title"/>
    <w:uiPriority w:val="33"/>
    <w:qFormat/>
    <w:rsid w:val="00247344"/>
    <w:rPr>
      <w:caps/>
      <w:color w:val="134162" w:themeColor="accent2" w:themeShade="7F"/>
      <w:spacing w:val="5"/>
      <w:u w:color="134162" w:themeColor="accent2" w:themeShade="7F"/>
    </w:rPr>
  </w:style>
  <w:style w:type="paragraph" w:styleId="TOCHeading">
    <w:name w:val="TOC Heading"/>
    <w:basedOn w:val="Heading1"/>
    <w:next w:val="Normal"/>
    <w:uiPriority w:val="39"/>
    <w:semiHidden/>
    <w:unhideWhenUsed/>
    <w:qFormat/>
    <w:rsid w:val="00247344"/>
    <w:pPr>
      <w:outlineLvl w:val="9"/>
    </w:pPr>
  </w:style>
  <w:style w:type="character" w:customStyle="1" w:styleId="NoSpacingChar">
    <w:name w:val="No Spacing Char"/>
    <w:basedOn w:val="DefaultParagraphFont"/>
    <w:link w:val="NoSpacing"/>
    <w:uiPriority w:val="1"/>
    <w:rsid w:val="00247344"/>
  </w:style>
  <w:style w:type="paragraph" w:styleId="CommentSubject">
    <w:name w:val="annotation subject"/>
    <w:basedOn w:val="CommentText"/>
    <w:next w:val="CommentText"/>
    <w:link w:val="CommentSubjectChar"/>
    <w:uiPriority w:val="99"/>
    <w:semiHidden/>
    <w:unhideWhenUsed/>
    <w:rsid w:val="00247344"/>
    <w:rPr>
      <w:b/>
      <w:bCs/>
    </w:rPr>
  </w:style>
  <w:style w:type="character" w:customStyle="1" w:styleId="CommentSubjectChar">
    <w:name w:val="Comment Subject Char"/>
    <w:basedOn w:val="CommentTextChar"/>
    <w:link w:val="CommentSubject"/>
    <w:uiPriority w:val="99"/>
    <w:semiHidden/>
    <w:rsid w:val="002473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Layout" Target="diagrams/layou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01D027-1540-4E44-AFC4-68F4DB032A8F}" type="doc">
      <dgm:prSet loTypeId="urn:microsoft.com/office/officeart/2005/8/layout/chevron1" loCatId="" qsTypeId="urn:microsoft.com/office/officeart/2005/8/quickstyle/simple4" qsCatId="simple" csTypeId="urn:microsoft.com/office/officeart/2005/8/colors/accent1_2" csCatId="accent1" phldr="1"/>
      <dgm:spPr/>
    </dgm:pt>
    <dgm:pt modelId="{D61A9C2D-753F-154E-B784-E16B46053515}">
      <dgm:prSet phldrT="[Text]"/>
      <dgm:spPr/>
      <dgm:t>
        <a:bodyPr/>
        <a:lstStyle/>
        <a:p>
          <a:r>
            <a:rPr lang="et-EE"/>
            <a:t>algse olukorra kirjeldus</a:t>
          </a:r>
          <a:endParaRPr lang="en-GB"/>
        </a:p>
      </dgm:t>
    </dgm:pt>
    <dgm:pt modelId="{92FE9D59-944C-E140-ACC0-54384B80745F}" type="parTrans" cxnId="{E23C0E62-7974-4F44-BE73-E012DDC415E2}">
      <dgm:prSet/>
      <dgm:spPr/>
      <dgm:t>
        <a:bodyPr/>
        <a:lstStyle/>
        <a:p>
          <a:endParaRPr lang="en-GB"/>
        </a:p>
      </dgm:t>
    </dgm:pt>
    <dgm:pt modelId="{21993F41-4F07-DA49-B461-8C91EC190C0C}" type="sibTrans" cxnId="{E23C0E62-7974-4F44-BE73-E012DDC415E2}">
      <dgm:prSet/>
      <dgm:spPr/>
      <dgm:t>
        <a:bodyPr/>
        <a:lstStyle/>
        <a:p>
          <a:endParaRPr lang="en-GB"/>
        </a:p>
      </dgm:t>
    </dgm:pt>
    <dgm:pt modelId="{7B9320E0-9EA0-2246-823A-DC41C114C60F}">
      <dgm:prSet phldrT="[Text]"/>
      <dgm:spPr/>
      <dgm:t>
        <a:bodyPr/>
        <a:lstStyle/>
        <a:p>
          <a:r>
            <a:rPr lang="et-EE"/>
            <a:t>kavandatav muutus</a:t>
          </a:r>
          <a:endParaRPr lang="en-GB"/>
        </a:p>
      </dgm:t>
    </dgm:pt>
    <dgm:pt modelId="{66004B7C-880F-1A4B-97E1-ACC5762222A8}" type="parTrans" cxnId="{B644502C-97B0-BA4E-B69E-095A4B403542}">
      <dgm:prSet/>
      <dgm:spPr/>
      <dgm:t>
        <a:bodyPr/>
        <a:lstStyle/>
        <a:p>
          <a:endParaRPr lang="en-GB"/>
        </a:p>
      </dgm:t>
    </dgm:pt>
    <dgm:pt modelId="{09690422-F717-5B4C-982A-49D7C0E74028}" type="sibTrans" cxnId="{B644502C-97B0-BA4E-B69E-095A4B403542}">
      <dgm:prSet/>
      <dgm:spPr/>
      <dgm:t>
        <a:bodyPr/>
        <a:lstStyle/>
        <a:p>
          <a:endParaRPr lang="en-GB"/>
        </a:p>
      </dgm:t>
    </dgm:pt>
    <dgm:pt modelId="{87A7EE06-6D1D-FF49-9943-C46D4735FEF3}">
      <dgm:prSet phldrT="[Text]"/>
      <dgm:spPr/>
      <dgm:t>
        <a:bodyPr/>
        <a:lstStyle/>
        <a:p>
          <a:r>
            <a:rPr lang="et-EE"/>
            <a:t>arendusprotsessi jäädvustamise ja analüüsi plaan</a:t>
          </a:r>
          <a:endParaRPr lang="en-GB"/>
        </a:p>
      </dgm:t>
    </dgm:pt>
    <dgm:pt modelId="{1DFE63CC-2008-8F49-A910-0E6F2C1B808D}" type="parTrans" cxnId="{774215E6-D171-5445-B752-07842149D525}">
      <dgm:prSet/>
      <dgm:spPr/>
      <dgm:t>
        <a:bodyPr/>
        <a:lstStyle/>
        <a:p>
          <a:endParaRPr lang="en-GB"/>
        </a:p>
      </dgm:t>
    </dgm:pt>
    <dgm:pt modelId="{9316B2C6-0C39-BC4E-A0ED-5A89E2BC9060}" type="sibTrans" cxnId="{774215E6-D171-5445-B752-07842149D525}">
      <dgm:prSet/>
      <dgm:spPr/>
      <dgm:t>
        <a:bodyPr/>
        <a:lstStyle/>
        <a:p>
          <a:endParaRPr lang="en-GB"/>
        </a:p>
      </dgm:t>
    </dgm:pt>
    <dgm:pt modelId="{D3205727-4DCF-6142-9A97-B82D95CF33B4}" type="pres">
      <dgm:prSet presAssocID="{6E01D027-1540-4E44-AFC4-68F4DB032A8F}" presName="Name0" presStyleCnt="0">
        <dgm:presLayoutVars>
          <dgm:dir/>
          <dgm:animLvl val="lvl"/>
          <dgm:resizeHandles val="exact"/>
        </dgm:presLayoutVars>
      </dgm:prSet>
      <dgm:spPr/>
    </dgm:pt>
    <dgm:pt modelId="{3C6344B9-A3B7-FA4B-87FE-9C0F443BDCC7}" type="pres">
      <dgm:prSet presAssocID="{D61A9C2D-753F-154E-B784-E16B46053515}" presName="parTxOnly" presStyleLbl="node1" presStyleIdx="0" presStyleCnt="3">
        <dgm:presLayoutVars>
          <dgm:chMax val="0"/>
          <dgm:chPref val="0"/>
          <dgm:bulletEnabled val="1"/>
        </dgm:presLayoutVars>
      </dgm:prSet>
      <dgm:spPr/>
    </dgm:pt>
    <dgm:pt modelId="{557EB1DA-5FFB-3444-8F90-2A2DD0437B2F}" type="pres">
      <dgm:prSet presAssocID="{21993F41-4F07-DA49-B461-8C91EC190C0C}" presName="parTxOnlySpace" presStyleCnt="0"/>
      <dgm:spPr/>
    </dgm:pt>
    <dgm:pt modelId="{D26C1FA9-0467-0B4E-9B9B-9BABA8287601}" type="pres">
      <dgm:prSet presAssocID="{7B9320E0-9EA0-2246-823A-DC41C114C60F}" presName="parTxOnly" presStyleLbl="node1" presStyleIdx="1" presStyleCnt="3">
        <dgm:presLayoutVars>
          <dgm:chMax val="0"/>
          <dgm:chPref val="0"/>
          <dgm:bulletEnabled val="1"/>
        </dgm:presLayoutVars>
      </dgm:prSet>
      <dgm:spPr/>
    </dgm:pt>
    <dgm:pt modelId="{F066FFFC-756E-BA40-BE24-F678945FDC2F}" type="pres">
      <dgm:prSet presAssocID="{09690422-F717-5B4C-982A-49D7C0E74028}" presName="parTxOnlySpace" presStyleCnt="0"/>
      <dgm:spPr/>
    </dgm:pt>
    <dgm:pt modelId="{1C0F835D-96F4-2945-9A0E-CFDD402D2BF0}" type="pres">
      <dgm:prSet presAssocID="{87A7EE06-6D1D-FF49-9943-C46D4735FEF3}" presName="parTxOnly" presStyleLbl="node1" presStyleIdx="2" presStyleCnt="3" custLinFactNeighborX="37980">
        <dgm:presLayoutVars>
          <dgm:chMax val="0"/>
          <dgm:chPref val="0"/>
          <dgm:bulletEnabled val="1"/>
        </dgm:presLayoutVars>
      </dgm:prSet>
      <dgm:spPr/>
    </dgm:pt>
  </dgm:ptLst>
  <dgm:cxnLst>
    <dgm:cxn modelId="{B644502C-97B0-BA4E-B69E-095A4B403542}" srcId="{6E01D027-1540-4E44-AFC4-68F4DB032A8F}" destId="{7B9320E0-9EA0-2246-823A-DC41C114C60F}" srcOrd="1" destOrd="0" parTransId="{66004B7C-880F-1A4B-97E1-ACC5762222A8}" sibTransId="{09690422-F717-5B4C-982A-49D7C0E74028}"/>
    <dgm:cxn modelId="{E23C0E62-7974-4F44-BE73-E012DDC415E2}" srcId="{6E01D027-1540-4E44-AFC4-68F4DB032A8F}" destId="{D61A9C2D-753F-154E-B784-E16B46053515}" srcOrd="0" destOrd="0" parTransId="{92FE9D59-944C-E140-ACC0-54384B80745F}" sibTransId="{21993F41-4F07-DA49-B461-8C91EC190C0C}"/>
    <dgm:cxn modelId="{7492B446-AE3E-4B00-B598-63E8C8F361C6}" type="presOf" srcId="{7B9320E0-9EA0-2246-823A-DC41C114C60F}" destId="{D26C1FA9-0467-0B4E-9B9B-9BABA8287601}" srcOrd="0" destOrd="0" presId="urn:microsoft.com/office/officeart/2005/8/layout/chevron1"/>
    <dgm:cxn modelId="{04BB7C6D-9AA2-4D6B-8C81-FD1912A3261F}" type="presOf" srcId="{6E01D027-1540-4E44-AFC4-68F4DB032A8F}" destId="{D3205727-4DCF-6142-9A97-B82D95CF33B4}" srcOrd="0" destOrd="0" presId="urn:microsoft.com/office/officeart/2005/8/layout/chevron1"/>
    <dgm:cxn modelId="{4A256F57-2A95-4A44-9D17-9E07F391DA7D}" type="presOf" srcId="{D61A9C2D-753F-154E-B784-E16B46053515}" destId="{3C6344B9-A3B7-FA4B-87FE-9C0F443BDCC7}" srcOrd="0" destOrd="0" presId="urn:microsoft.com/office/officeart/2005/8/layout/chevron1"/>
    <dgm:cxn modelId="{B89283DA-5377-4816-9E66-34F15366D7CA}" type="presOf" srcId="{87A7EE06-6D1D-FF49-9943-C46D4735FEF3}" destId="{1C0F835D-96F4-2945-9A0E-CFDD402D2BF0}" srcOrd="0" destOrd="0" presId="urn:microsoft.com/office/officeart/2005/8/layout/chevron1"/>
    <dgm:cxn modelId="{774215E6-D171-5445-B752-07842149D525}" srcId="{6E01D027-1540-4E44-AFC4-68F4DB032A8F}" destId="{87A7EE06-6D1D-FF49-9943-C46D4735FEF3}" srcOrd="2" destOrd="0" parTransId="{1DFE63CC-2008-8F49-A910-0E6F2C1B808D}" sibTransId="{9316B2C6-0C39-BC4E-A0ED-5A89E2BC9060}"/>
    <dgm:cxn modelId="{639311D1-D43E-4D97-8209-314BF81D3776}" type="presParOf" srcId="{D3205727-4DCF-6142-9A97-B82D95CF33B4}" destId="{3C6344B9-A3B7-FA4B-87FE-9C0F443BDCC7}" srcOrd="0" destOrd="0" presId="urn:microsoft.com/office/officeart/2005/8/layout/chevron1"/>
    <dgm:cxn modelId="{C04E708B-E578-429D-87AA-A243F69771AA}" type="presParOf" srcId="{D3205727-4DCF-6142-9A97-B82D95CF33B4}" destId="{557EB1DA-5FFB-3444-8F90-2A2DD0437B2F}" srcOrd="1" destOrd="0" presId="urn:microsoft.com/office/officeart/2005/8/layout/chevron1"/>
    <dgm:cxn modelId="{C5F6BD28-4D8A-469D-B9C2-9CAF92D1362A}" type="presParOf" srcId="{D3205727-4DCF-6142-9A97-B82D95CF33B4}" destId="{D26C1FA9-0467-0B4E-9B9B-9BABA8287601}" srcOrd="2" destOrd="0" presId="urn:microsoft.com/office/officeart/2005/8/layout/chevron1"/>
    <dgm:cxn modelId="{3C1CCD02-9DB9-409F-9ABF-ED0DCFC4308D}" type="presParOf" srcId="{D3205727-4DCF-6142-9A97-B82D95CF33B4}" destId="{F066FFFC-756E-BA40-BE24-F678945FDC2F}" srcOrd="3" destOrd="0" presId="urn:microsoft.com/office/officeart/2005/8/layout/chevron1"/>
    <dgm:cxn modelId="{9CC103B0-A453-41F3-AA35-CA687F0FEFA1}" type="presParOf" srcId="{D3205727-4DCF-6142-9A97-B82D95CF33B4}" destId="{1C0F835D-96F4-2945-9A0E-CFDD402D2BF0}" srcOrd="4" destOrd="0" presId="urn:microsoft.com/office/officeart/2005/8/layout/chevro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6344B9-A3B7-FA4B-87FE-9C0F443BDCC7}">
      <dsp:nvSpPr>
        <dsp:cNvPr id="0" name=""/>
        <dsp:cNvSpPr/>
      </dsp:nvSpPr>
      <dsp:spPr>
        <a:xfrm>
          <a:off x="1643" y="0"/>
          <a:ext cx="2002931" cy="473287"/>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t-EE" sz="1000" kern="1200"/>
            <a:t>algse olukorra kirjeldus</a:t>
          </a:r>
          <a:endParaRPr lang="en-GB" sz="1000" kern="1200"/>
        </a:p>
      </dsp:txBody>
      <dsp:txXfrm>
        <a:off x="238287" y="0"/>
        <a:ext cx="1529644" cy="473287"/>
      </dsp:txXfrm>
    </dsp:sp>
    <dsp:sp modelId="{D26C1FA9-0467-0B4E-9B9B-9BABA8287601}">
      <dsp:nvSpPr>
        <dsp:cNvPr id="0" name=""/>
        <dsp:cNvSpPr/>
      </dsp:nvSpPr>
      <dsp:spPr>
        <a:xfrm>
          <a:off x="1804281" y="0"/>
          <a:ext cx="2002931" cy="473287"/>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t-EE" sz="1000" kern="1200"/>
            <a:t>kavandatav muutus</a:t>
          </a:r>
          <a:endParaRPr lang="en-GB" sz="1000" kern="1200"/>
        </a:p>
      </dsp:txBody>
      <dsp:txXfrm>
        <a:off x="2040925" y="0"/>
        <a:ext cx="1529644" cy="473287"/>
      </dsp:txXfrm>
    </dsp:sp>
    <dsp:sp modelId="{1C0F835D-96F4-2945-9A0E-CFDD402D2BF0}">
      <dsp:nvSpPr>
        <dsp:cNvPr id="0" name=""/>
        <dsp:cNvSpPr/>
      </dsp:nvSpPr>
      <dsp:spPr>
        <a:xfrm>
          <a:off x="3608563" y="0"/>
          <a:ext cx="2002931" cy="473287"/>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t-EE" sz="1000" kern="1200"/>
            <a:t>arendusprotsessi jäädvustamise ja analüüsi plaan</a:t>
          </a:r>
          <a:endParaRPr lang="en-GB" sz="1000" kern="1200"/>
        </a:p>
      </dsp:txBody>
      <dsp:txXfrm>
        <a:off x="3845207" y="0"/>
        <a:ext cx="1529644" cy="47328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36C873A9A8EC0418B528DE3B5AC251F" ma:contentTypeVersion="14" ma:contentTypeDescription="Loo uus dokument" ma:contentTypeScope="" ma:versionID="331afe819924dc44a6e92062e8ea1a7e">
  <xsd:schema xmlns:xsd="http://www.w3.org/2001/XMLSchema" xmlns:xs="http://www.w3.org/2001/XMLSchema" xmlns:p="http://schemas.microsoft.com/office/2006/metadata/properties" xmlns:ns3="1febfbea-cf93-4312-8637-812142a9ab8b" xmlns:ns4="b5d1b7c2-fc19-452a-9ab3-fe66ced420b1" targetNamespace="http://schemas.microsoft.com/office/2006/metadata/properties" ma:root="true" ma:fieldsID="8193d338d63e04578ffe2478b066bd20" ns3:_="" ns4:_="">
    <xsd:import namespace="1febfbea-cf93-4312-8637-812142a9ab8b"/>
    <xsd:import namespace="b5d1b7c2-fc19-452a-9ab3-fe66ced420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ebfbea-cf93-4312-8637-812142a9a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d1b7c2-fc19-452a-9ab3-fe66ced420b1" elementFormDefault="qualified">
    <xsd:import namespace="http://schemas.microsoft.com/office/2006/documentManagement/types"/>
    <xsd:import namespace="http://schemas.microsoft.com/office/infopath/2007/PartnerControls"/>
    <xsd:element name="SharedWithUsers" ma:index="12"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Ühiskasutusse andmise üksikasjad" ma:internalName="SharedWithDetails" ma:readOnly="true">
      <xsd:simpleType>
        <xsd:restriction base="dms:Note">
          <xsd:maxLength value="255"/>
        </xsd:restriction>
      </xsd:simpleType>
    </xsd:element>
    <xsd:element name="SharingHintHash" ma:index="14" nillable="true" ma:displayName="Vihjeräsi jagami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676BD-0A1C-4280-A316-84C22A43E4B9}">
  <ds:schemaRefs>
    <ds:schemaRef ds:uri="http://schemas.microsoft.com/sharepoint/v3/contenttype/forms"/>
  </ds:schemaRefs>
</ds:datastoreItem>
</file>

<file path=customXml/itemProps2.xml><?xml version="1.0" encoding="utf-8"?>
<ds:datastoreItem xmlns:ds="http://schemas.openxmlformats.org/officeDocument/2006/customXml" ds:itemID="{6FD35E3B-9CF8-40B7-95DF-B728DA418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ebfbea-cf93-4312-8637-812142a9ab8b"/>
    <ds:schemaRef ds:uri="b5d1b7c2-fc19-452a-9ab3-fe66ced42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934190-0C4A-4685-BBE2-4BB3DAF83E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E0F01D-1D74-41CE-928B-91CD71ACA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Tartu Ülikool</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Karm</dc:creator>
  <cp:lastModifiedBy>Katri Kütt</cp:lastModifiedBy>
  <cp:revision>2</cp:revision>
  <cp:lastPrinted>2018-02-20T09:34:00Z</cp:lastPrinted>
  <dcterms:created xsi:type="dcterms:W3CDTF">2022-03-22T03:46:00Z</dcterms:created>
  <dcterms:modified xsi:type="dcterms:W3CDTF">2022-03-22T03:46:00Z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0x010100836C873A9A8EC0418B528DE3B5AC251F</vt:lpwstr>
  </property>
</Properties>
</file>